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宿州市建筑装饰行业协会受邀参加2024年宿州市企业家沙龙暨新春企业家座谈会</w:t>
      </w:r>
    </w:p>
    <w:p>
      <w:pPr>
        <w:rPr>
          <w:rFonts w:hint="eastAsia" w:ascii="仿宋" w:hAnsi="仿宋" w:eastAsia="仿宋" w:cs="仿宋"/>
          <w:sz w:val="20"/>
          <w:szCs w:val="2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  <w:lang w:eastAsia="zh-CN"/>
        </w:rPr>
        <w:t>（2024年宿州市企业家沙龙暨新春企业家座谈会召开杨军出席并讲话 王启荣主持 赵琳许广斌出席）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龙舞翻飞辞旧岁，瑞气满堂迎新春。1月30日下午，2024年宿州市企业家沙龙暨新春企业家座谈会召开。会议共话“同程”奋进之路、共商改革发展之计、共谋强市富民之策，合力谱写宿州经济社会高质量发展的崭新篇章。市委书记杨军出席并讲话，市委副书记、市长王启荣主持。市领导赵琳、许广斌、祖钧公、刘天卓、欧冬林、张亮、怀颖、杨泽胜、邵迪，市中级人民法院院长左学和、市人民检察院检察长徐华兵以及市政府秘书长李荣权出席。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08675" cy="3326765"/>
            <wp:effectExtent l="0" t="0" r="15875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3326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会上表彰了宿州市优秀民营企业、优秀民营企业家、制造业亩均效益领跑企业、优秀商协会、荣誉市民、宿州市质量奖（提名奖）获得者以及荣获“2023年安徽省民营企业百强”称号的企业，并颁发证书、奖牌。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35370" cy="4091305"/>
            <wp:effectExtent l="0" t="0" r="17780" b="444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4091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>宿州市现代物流协会、宿州市青年企业家商会、杭州宿州商会、北京宿州企业商会等4家商协会荣获2023年度宿州市优秀商协会，宿州市绿色家居产业商会、温州宿州商会、宿州市浙江商会、宿州市房地产业协会、西安宿州商会、宁波前湾新区宿州商会等6家商协会荣获2023年度宿州市优良商协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安徽强英食品集团有限公司、百丽鞋业（宿州）有限公司、安徽林平循环发展股份有限公司、安徽绿城佳园置业有限公司、融翔控股集团有限公司等5家企业荣获“2023年安徽省民营企业百强”称号。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02325" cy="4208780"/>
            <wp:effectExtent l="0" t="0" r="3175" b="127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4208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会上，宿州市现代物流协会、北京宿州企业商会负责人代表商协会发言。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宿州市委书记杨军讲话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杨军指出，回首2023年，全市收获了一份亮丽的发展成绩单。其中，经济的稳健首功在企业，创新驱动的关键在企业，产业强市的根基在企业，民计民生的保障在企业，全市企业已成为宿州高质量发展的骨干脊梁和中流砥柱。去年底，省委常委会来宿现场办公，对我市提出了“奋力追赶苏北、在皖北全面振兴中走在前”的目标要求。这是全市上下共同的重要使命，也需要广大企业家挺膺担当。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53100" cy="3286125"/>
            <wp:effectExtent l="0" t="0" r="0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杨军强调，企业要观大势，主动乘势而上，把“发展宏图”与宿州“发展蓝图”有机融合，在与宿州“双向奔赴”中相互成就。要创大业，打造百年企业，在自我突破中厚植竞争优势，努力把主业做得更专、更精、更扎实，把事业做得更大、更强、更久远。要担大责，扛稳社会责任，寻求企业发展和社会责任的最大公约数，在助力宿州高质量发展中发挥更大作用。各金融机构要为企业发展壮大注入更多“金融活水”，各商协会要发挥优势，当好党委政府和企业的“连心桥”，各级各部门要一如既往当好企业发展最强后盾，做到政企沟通“零距离”、解决问题“零延迟”、政策落实“零障碍”，合力开创宿州高质量发展的新局面。</w:t>
      </w:r>
    </w:p>
    <w:p>
      <w:pPr>
        <w:ind w:left="1440" w:hanging="1440" w:hangingChars="60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00750" cy="325755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t>宿州市委副书记、市政府市长王启荣主持会议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启荣指出，新时代是奋斗者的时代，是企业家大有可为、也必定大有作为的时代。我市将继续秉持“当自己人、办自己事、宿事速办”理念，把民营企业和民营企业家当作“自己人”，始终重商、安商、亲商、暖商、护商，全力推动民营经济在更广阔的舞台上实现更好发展、创造新的业绩。新的一年，我们将坚持政企同心、发展同步、聚力同行，协力唱响民营经济“好声音”、谱写“比翼齐飞”新篇章，助推全市经济社会发展取得新突破、再上新台阶。创大业，打造百年企业，在自我突破中厚植竞争优势，努力把主业做得更专、更精、更扎实，把事业做得更大、更强、更久远。要担大责，扛稳社会责任，寻求企业发展和社会责任的最大公约数，在助力宿州高质量发展中发挥更大作用。各金融机构要为企业发展壮大注入更多“金融活水”，各商协会要发挥优势，当好党委政府和企业的“连心桥”，各级各部门要一如既往当好企业发展最强后盾，做到政企沟通“零距离”、解决问题“零延迟”、政策落实“零障碍”，合力开创宿州高质量发展的新局面。</w:t>
      </w:r>
    </w:p>
    <w:p>
      <w:pPr>
        <w:rPr>
          <w:rFonts w:hint="eastAsia" w:ascii="仿宋" w:hAnsi="仿宋" w:eastAsia="仿宋" w:cs="仿宋"/>
          <w:sz w:val="36"/>
          <w:szCs w:val="36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会前，宿州市工商联组织异地徽商商会、异地宿州商会及宿州本地商协会负责人前往宿州美术馆、安徽佳力奇先进复合材料科技股份公司、宿州火车站进行了现场观摩。</w:t>
      </w:r>
    </w:p>
    <w:p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06440" cy="4355465"/>
            <wp:effectExtent l="0" t="0" r="3810" b="698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355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t>商协会代表现场观摩宿州市美术馆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23610" cy="4417695"/>
            <wp:effectExtent l="0" t="0" r="15240" b="190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3610" cy="4417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商协会代表现场观摩安徽佳力奇先进复合材料科技股份公司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61075" cy="4546600"/>
            <wp:effectExtent l="0" t="0" r="15875" b="635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4546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商协会代表现场观摩宿州火车站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hNjU1YTI4OWRlY2NmMGFiOWJhOTQ3NDI3MDU0N2EifQ=="/>
  </w:docVars>
  <w:rsids>
    <w:rsidRoot w:val="00000000"/>
    <w:rsid w:val="5F2B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2024-03-05T08:28:46Z</dcterms:created>
  <dc:creator>清风520</dc:creator>
  <cp:lastModifiedBy>宿州建筑装饰协会</cp:lastModifiedBy>
  <dcterms:modified xsi:type="dcterms:W3CDTF">2024-03-05T08:42:53Z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C47557B90E3240EB8F17C55E07899BE9_12</vt:lpwstr>
  </property>
</Properties>
</file>